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2F2" w:rsidRPr="003042F2" w:rsidRDefault="003042F2" w:rsidP="003042F2">
      <w:pPr>
        <w:pStyle w:val="Corpodetexto2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3042F2">
        <w:rPr>
          <w:rFonts w:asciiTheme="minorHAnsi" w:hAnsiTheme="minorHAnsi" w:cstheme="minorHAnsi"/>
          <w:b/>
          <w:bCs/>
          <w:sz w:val="24"/>
          <w:szCs w:val="24"/>
        </w:rPr>
        <w:t>CONSIDERAÇÕES CONTÁBEIS SOBRE LUCROS CESSANTES EM PERÍCIA JUDICIAL DE ROMPIMENTO DE CONTRATO DE CONCESSÃO</w:t>
      </w:r>
    </w:p>
    <w:p w:rsidR="003042F2" w:rsidRDefault="003042F2" w:rsidP="003042F2">
      <w:pPr>
        <w:pStyle w:val="Corpodetexto2"/>
        <w:ind w:left="1416"/>
        <w:jc w:val="right"/>
        <w:rPr>
          <w:rFonts w:asciiTheme="minorHAnsi" w:hAnsiTheme="minorHAnsi" w:cstheme="minorHAnsi"/>
          <w:b/>
          <w:bCs/>
          <w:i/>
          <w:sz w:val="22"/>
          <w:szCs w:val="22"/>
        </w:rPr>
      </w:pPr>
    </w:p>
    <w:p w:rsidR="008C0101" w:rsidRPr="003042F2" w:rsidRDefault="008C0101" w:rsidP="003042F2">
      <w:pPr>
        <w:pStyle w:val="Corpodetexto2"/>
        <w:ind w:left="1416"/>
        <w:jc w:val="right"/>
        <w:rPr>
          <w:rFonts w:asciiTheme="minorHAnsi" w:hAnsiTheme="minorHAnsi" w:cstheme="minorHAnsi"/>
          <w:b/>
          <w:bCs/>
          <w:i/>
          <w:sz w:val="22"/>
          <w:szCs w:val="22"/>
        </w:rPr>
      </w:pPr>
      <w:r w:rsidRPr="003042F2">
        <w:rPr>
          <w:rFonts w:asciiTheme="minorHAnsi" w:hAnsiTheme="minorHAnsi" w:cstheme="minorHAnsi"/>
          <w:b/>
          <w:bCs/>
          <w:i/>
          <w:sz w:val="22"/>
          <w:szCs w:val="22"/>
        </w:rPr>
        <w:t>Prof. Antônio Lopes de Sá</w:t>
      </w:r>
      <w:r w:rsidR="006B227B" w:rsidRPr="003042F2"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– 04/09/2008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Se uma empresa concessionária pleiteia em juízo “lucros cessantes” sobre uma distribuição de produtos que lhe foi cassada pela indústria cedente e se o contrato entre as partes prevê a possibilidade de rompimento das transações com denúncia vazia, contabilmente a matéria merece do perito judicial uma atenção específica.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Isso por que lucro é o resultado de atividade empresarial.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 xml:space="preserve">Não há lucro sem atividade. 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Não há atividade comercial sem bens para vender.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Cessado o fornecimento de produto cessa a existência de comércio.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Se a empresa tem prévio conhecimento da anulação da atividade de comercialização concedida, tem, também, obviamente, a da possibilidade de vir a não mais possuir bens para comerciar e, logo, aceita conscientemente a probabilidade de anulação de lucros futuros.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Não se trata, no caso, de entender algo que está a “cessar”, mas, sim de algo que se pode “anular”.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Logo não ocorre um impedimento, mas, sim, existe um acordo sob cond</w:t>
      </w:r>
      <w:bookmarkStart w:id="0" w:name="_GoBack"/>
      <w:bookmarkEnd w:id="0"/>
      <w:r w:rsidRPr="003042F2">
        <w:rPr>
          <w:rFonts w:asciiTheme="minorHAnsi" w:hAnsiTheme="minorHAnsi" w:cstheme="minorHAnsi"/>
          <w:sz w:val="22"/>
          <w:szCs w:val="22"/>
        </w:rPr>
        <w:t>ições – esse o fato que sendo imperioso também é um risco aceito pela concessionária.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O lucro, todavia, só da atividade pode dimanar e se esta é anulável, por decorrência aquele, como efeito segue a natureza da causa.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 xml:space="preserve">O conceito de lucro atado ao de atividade comercial encontra respaldo na acepção específica expressa pelo tradicional e maior Dicionário de Contabilidade dos Estados Unidos, e, também da UEC, da Comunidade </w:t>
      </w:r>
      <w:r w:rsidR="003042F2" w:rsidRPr="003042F2">
        <w:rPr>
          <w:rFonts w:asciiTheme="minorHAnsi" w:hAnsiTheme="minorHAnsi" w:cstheme="minorHAnsi"/>
          <w:sz w:val="22"/>
          <w:szCs w:val="22"/>
        </w:rPr>
        <w:t>Europeia</w:t>
      </w:r>
      <w:r w:rsidRPr="003042F2">
        <w:rPr>
          <w:rFonts w:asciiTheme="minorHAnsi" w:hAnsiTheme="minorHAnsi" w:cstheme="minorHAnsi"/>
          <w:sz w:val="22"/>
          <w:szCs w:val="22"/>
        </w:rPr>
        <w:t xml:space="preserve">, assim como de renomados mestres com o Professor </w:t>
      </w:r>
      <w:proofErr w:type="spellStart"/>
      <w:r w:rsidRPr="003042F2">
        <w:rPr>
          <w:rFonts w:asciiTheme="minorHAnsi" w:hAnsiTheme="minorHAnsi" w:cstheme="minorHAnsi"/>
          <w:sz w:val="22"/>
          <w:szCs w:val="22"/>
        </w:rPr>
        <w:t>Fanni</w:t>
      </w:r>
      <w:proofErr w:type="spellEnd"/>
      <w:r w:rsidRPr="003042F2">
        <w:rPr>
          <w:rFonts w:asciiTheme="minorHAnsi" w:hAnsiTheme="minorHAnsi" w:cstheme="minorHAnsi"/>
          <w:sz w:val="22"/>
          <w:szCs w:val="22"/>
        </w:rPr>
        <w:t xml:space="preserve"> da Universidade de Triste.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042F2">
        <w:rPr>
          <w:rFonts w:asciiTheme="minorHAnsi" w:hAnsiTheme="minorHAnsi" w:cstheme="minorHAnsi"/>
          <w:sz w:val="22"/>
          <w:szCs w:val="22"/>
        </w:rPr>
        <w:t xml:space="preserve">Axiomático é, pois, que a impossibilidade de explorar uma atividade ou praticar as operações pertinentes, gera, inequivocamente, a impossibilidade do lucro e se esta se acha pactuada </w:t>
      </w:r>
      <w:r w:rsidRPr="003042F2">
        <w:rPr>
          <w:rFonts w:asciiTheme="minorHAnsi" w:hAnsiTheme="minorHAnsi" w:cstheme="minorHAnsi"/>
          <w:b/>
          <w:sz w:val="22"/>
          <w:szCs w:val="22"/>
          <w:u w:val="single"/>
        </w:rPr>
        <w:t xml:space="preserve">não há como admitir perdas, mas, sim </w:t>
      </w:r>
      <w:proofErr w:type="gramStart"/>
      <w:r w:rsidRPr="003042F2">
        <w:rPr>
          <w:rFonts w:asciiTheme="minorHAnsi" w:hAnsiTheme="minorHAnsi" w:cstheme="minorHAnsi"/>
          <w:b/>
          <w:sz w:val="22"/>
          <w:szCs w:val="22"/>
          <w:u w:val="single"/>
        </w:rPr>
        <w:t>realização de fato pactuado</w:t>
      </w:r>
      <w:proofErr w:type="gramEnd"/>
      <w:r w:rsidRPr="003042F2">
        <w:rPr>
          <w:rFonts w:asciiTheme="minorHAnsi" w:hAnsiTheme="minorHAnsi" w:cstheme="minorHAnsi"/>
          <w:b/>
          <w:sz w:val="22"/>
          <w:szCs w:val="22"/>
          <w:u w:val="single"/>
        </w:rPr>
        <w:t xml:space="preserve"> (RISCO ASSUMIDO).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 xml:space="preserve">Uma coisa, portanto, é calcular-se um lucro que se deixa de ter em razão de circunstâncias eventuais; outra é em decorrência de definida e definitiva anulação da atividade previamente pactuada, como algo que poderia ocorrer a qualquer momento, portanto “previsível”; no caso, aceita como condição para uma concessão realizada “o prazo incerto”, não cabe </w:t>
      </w:r>
      <w:proofErr w:type="gramStart"/>
      <w:r w:rsidRPr="003042F2">
        <w:rPr>
          <w:rFonts w:asciiTheme="minorHAnsi" w:hAnsiTheme="minorHAnsi" w:cstheme="minorHAnsi"/>
          <w:sz w:val="22"/>
          <w:szCs w:val="22"/>
        </w:rPr>
        <w:t>a</w:t>
      </w:r>
      <w:proofErr w:type="gramEnd"/>
      <w:r w:rsidRPr="003042F2">
        <w:rPr>
          <w:rFonts w:asciiTheme="minorHAnsi" w:hAnsiTheme="minorHAnsi" w:cstheme="minorHAnsi"/>
          <w:sz w:val="22"/>
          <w:szCs w:val="22"/>
        </w:rPr>
        <w:t xml:space="preserve"> presunção de lucro cessante como fenômeno patrimonial.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lastRenderedPageBreak/>
        <w:t>Se uma atividade cessa, se estava prevista a cessação, se esta se efetiva, não há como conceber continuidade, ou seja, algo que pudesse prosseguir gerando lucros.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O lucro é efeito onde a atividade é a causa.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Não se extingue o que já está extinto.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Sem garantia de prosseguimento de atividade, prévia e contratualmente estabelecida, não existe garantia de lucros e sequer expectativa destes ao cessar a concessão, logo não se pode quantificar o que é nulo, nem sequer conjecturar sobre a materialidade do que carece de essência vital.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Se uma empresa nasce conhecendo o risco que possuía e se deseja estabilidade e garantia o que deve fazer contra isto é proteger-se.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A questão, pois, não está em não se poder calcular, nem em julgar-se por projeção uma hipótese, nem em supor que possa existir avaliação, mas, sim em excluir a probabilidade de cálculo e julgamento sobre o que não pode ocorrer e que já era um risco assumido quando na contratação.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Contabilmente não há, no caso em foco, lucro cessante, mas, sim, um risco previsto que se consubstanciou relativo à impossibilidade definitiva de ter lucro sobre um produto sobre o qual a concessionária nunca teve a garantia de continuar a distribuir, com isto concordou expressa e antecipadamente.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Não se perde o que não se tem.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A concessionária não deixou de ter lucros, mas, sim, por consenso contratual viu terminada a oportunidade de gerá-los, diante de uma resilição de que sempre teve conhecimento pudesse vir a ocorrer.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Ou seja, só pode cessar o que pode continuar.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 xml:space="preserve">Se a continuidade já se admitia com possibilidade de tornar-se nula, nula já era admitida a cessação. 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Contabilmente lucros cessantes podem ser calculados sobre probabilidades futuras de ocorrência, baseada em experiência do passado, mas, se e somente se diante de perspectivas concretas de garantia de acontecimento.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No caso em tela por não haver garantia e nem perspectiva de resultados, é inadequada qualquer projeção, e a que foi sugerida pelo ilustre perito oficial merece nossa desaprovação, com a presente ressalva.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Não se pode calcular como ocorrência o que está impedido de ocorrer.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Não se quantifica, pois, o inexistente.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Valor, em Contabilidade é medida, aspecto quantitativo onde a essência do fato patrimonial é o qualitativo como origem.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lastRenderedPageBreak/>
        <w:t>O qualitativo preexiste ao quantitativo, como a essência precede a forma.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Só se quantifica o que se admite como existência.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Se nada existe (zero), nada se quantifica.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Anulada a atividade porque assim estava contratado poder ocorrer, anulado está o lucro e a zero então este se reduz.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Ao zero, quando este representa ausência de algo sujeito a quantificação, nada se acrescenta nem se subtrai, nem se multiplica, nem se divide.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 xml:space="preserve">A anulação da atividade, implicando anulação do lucro, não só não é avaliável (cessada a causa cessa o efeito) como ao </w:t>
      </w:r>
      <w:proofErr w:type="gramStart"/>
      <w:r w:rsidRPr="003042F2">
        <w:rPr>
          <w:rFonts w:asciiTheme="minorHAnsi" w:hAnsiTheme="minorHAnsi" w:cstheme="minorHAnsi"/>
          <w:sz w:val="22"/>
          <w:szCs w:val="22"/>
        </w:rPr>
        <w:t>ser previamente estabelecida</w:t>
      </w:r>
      <w:proofErr w:type="gramEnd"/>
      <w:r w:rsidRPr="003042F2">
        <w:rPr>
          <w:rFonts w:asciiTheme="minorHAnsi" w:hAnsiTheme="minorHAnsi" w:cstheme="minorHAnsi"/>
          <w:sz w:val="22"/>
          <w:szCs w:val="22"/>
        </w:rPr>
        <w:t xml:space="preserve"> pressupõe a eliminação da origem motivadora do rédito, logo, não há cessação ou impedimento, mas, a exclusão (só é possível cessar o que pode acontecer).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Ademais, na esfera judicial não são adequadas por parte do “expert” opiniões por suposição e muito menos sugestões.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Na impossibilidade de ser objetivo na opinião não se deve sustentar juízo apoiado no subjetivo ou imaginável, ainda que solicitado como quesito, por impertinente que é do ponto de vista contábil.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042F2">
        <w:rPr>
          <w:rFonts w:asciiTheme="minorHAnsi" w:hAnsiTheme="minorHAnsi" w:cstheme="minorHAnsi"/>
          <w:sz w:val="22"/>
          <w:szCs w:val="22"/>
        </w:rPr>
        <w:t>A subjetividade perante a Teoria do Valor é recusável em ciência contábil, como o é a conjectura; em caso de dúvida existe um principio que a razão básica sustenta e que é o da Prudência; antes de tudo, porém, no caso de lucros cessantes, mais que cautela exigível se faz o estudo da natureza do provento, ou seja, se ele prosseguiria existindo se cessada a causa que o motivaria.</w:t>
      </w: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C0101" w:rsidRPr="003042F2" w:rsidRDefault="008C0101" w:rsidP="008C0101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8C0101" w:rsidRPr="003042F2" w:rsidRDefault="008C0101" w:rsidP="008C0101">
      <w:pPr>
        <w:rPr>
          <w:rFonts w:asciiTheme="minorHAnsi" w:hAnsiTheme="minorHAnsi" w:cstheme="minorHAnsi"/>
          <w:sz w:val="22"/>
          <w:szCs w:val="22"/>
        </w:rPr>
      </w:pPr>
    </w:p>
    <w:p w:rsidR="008C0101" w:rsidRPr="003042F2" w:rsidRDefault="008C0101" w:rsidP="008C0101">
      <w:pPr>
        <w:rPr>
          <w:rFonts w:asciiTheme="minorHAnsi" w:hAnsiTheme="minorHAnsi" w:cstheme="minorHAnsi"/>
          <w:sz w:val="22"/>
          <w:szCs w:val="22"/>
        </w:rPr>
      </w:pPr>
    </w:p>
    <w:p w:rsidR="00381166" w:rsidRPr="003042F2" w:rsidRDefault="00381166">
      <w:pPr>
        <w:rPr>
          <w:rFonts w:asciiTheme="minorHAnsi" w:hAnsiTheme="minorHAnsi" w:cstheme="minorHAnsi"/>
          <w:sz w:val="22"/>
          <w:szCs w:val="22"/>
        </w:rPr>
      </w:pPr>
    </w:p>
    <w:sectPr w:rsidR="00381166" w:rsidRPr="003042F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27B"/>
    <w:rsid w:val="001C279F"/>
    <w:rsid w:val="003042F2"/>
    <w:rsid w:val="00381166"/>
    <w:rsid w:val="006B227B"/>
    <w:rsid w:val="008C0101"/>
    <w:rsid w:val="00DA4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101"/>
    <w:rPr>
      <w:rFonts w:ascii="Times New Roman" w:eastAsia="Times New Roman" w:hAnsi="Times New Roman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rsid w:val="008C0101"/>
    <w:pPr>
      <w:spacing w:line="360" w:lineRule="auto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rsid w:val="008C0101"/>
    <w:rPr>
      <w:rFonts w:ascii="Times New Roman" w:eastAsia="Times New Roman" w:hAnsi="Times New Roman" w:cs="Arial"/>
      <w:sz w:val="28"/>
      <w:szCs w:val="20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8C0101"/>
    <w:pPr>
      <w:pBdr>
        <w:bottom w:val="single" w:sz="8" w:space="4" w:color="4F81BD"/>
      </w:pBdr>
      <w:spacing w:after="300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8C0101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0101"/>
    <w:rPr>
      <w:rFonts w:ascii="Times New Roman" w:eastAsia="Times New Roman" w:hAnsi="Times New Roman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link w:val="Corpodetexto2Char"/>
    <w:rsid w:val="008C0101"/>
    <w:pPr>
      <w:spacing w:line="360" w:lineRule="auto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rsid w:val="008C0101"/>
    <w:rPr>
      <w:rFonts w:ascii="Times New Roman" w:eastAsia="Times New Roman" w:hAnsi="Times New Roman" w:cs="Arial"/>
      <w:sz w:val="28"/>
      <w:szCs w:val="20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8C0101"/>
    <w:pPr>
      <w:pBdr>
        <w:bottom w:val="single" w:sz="8" w:space="4" w:color="4F81BD"/>
      </w:pBdr>
      <w:spacing w:after="300"/>
      <w:contextualSpacing/>
    </w:pPr>
    <w:rPr>
      <w:rFonts w:ascii="Cambria" w:hAnsi="Cambria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8C0101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SELE&#199;&#195;O%20DE%20ARTIGOS\ATIVO%20IMATERIAL%20-%20OK\Considera&#231;&#245;es%20cont&#225;beis%20sobre%20lucros%20cessantes%20EM%20PER&#205;CIA%20JUDICIAL%20DE%20ROMPIMENTO%20DE%20CONTRATO%20DE%20CONCESS&#195;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Considerações contábeis sobre lucros cessantes EM PERÍCIA JUDICIAL DE ROMPIMENTO DE CONTRATO DE CONCESSÃO</Template>
  <TotalTime>2</TotalTime>
  <Pages>3</Pages>
  <Words>936</Words>
  <Characters>5056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xxx</Company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Baeta</dc:creator>
  <cp:lastModifiedBy>Baeta</cp:lastModifiedBy>
  <cp:revision>2</cp:revision>
  <dcterms:created xsi:type="dcterms:W3CDTF">2013-09-07T19:07:00Z</dcterms:created>
  <dcterms:modified xsi:type="dcterms:W3CDTF">2013-09-11T19:28:00Z</dcterms:modified>
</cp:coreProperties>
</file>