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060" w:rsidRPr="00C71060" w:rsidRDefault="00C71060" w:rsidP="00C71060">
      <w:pPr>
        <w:jc w:val="center"/>
        <w:rPr>
          <w:b/>
          <w:smallCaps/>
          <w:sz w:val="28"/>
          <w:szCs w:val="28"/>
        </w:rPr>
      </w:pPr>
      <w:r w:rsidRPr="00C71060">
        <w:rPr>
          <w:b/>
          <w:smallCaps/>
          <w:sz w:val="28"/>
          <w:szCs w:val="28"/>
        </w:rPr>
        <w:t>Modelos corretos na gestão empresarial</w:t>
      </w:r>
    </w:p>
    <w:p w:rsidR="00C71060" w:rsidRPr="00C71060" w:rsidRDefault="00C71060" w:rsidP="00C71060">
      <w:pPr>
        <w:jc w:val="right"/>
        <w:rPr>
          <w:b/>
          <w:i/>
        </w:rPr>
      </w:pPr>
      <w:r w:rsidRPr="00C71060">
        <w:rPr>
          <w:b/>
          <w:i/>
        </w:rPr>
        <w:t>Prof. Antônio Lopes de Sá</w:t>
      </w:r>
    </w:p>
    <w:p w:rsidR="00C71060" w:rsidRDefault="00C71060" w:rsidP="00C71060">
      <w:pPr>
        <w:jc w:val="both"/>
      </w:pPr>
      <w:r>
        <w:t xml:space="preserve">O sucesso das empresas depende de modelos corretos, traçados para o comportamento da riqueza. Uma das formas de observar se a gestão guia-se por bons modelos, especialmente em empresas bem sucedidas, é analisar os seus relatórios, especialmente quando bem elaborados (quando tais peças são competentes é possível encontrar transparência nos atos administrativos). </w:t>
      </w:r>
    </w:p>
    <w:p w:rsidR="00C71060" w:rsidRDefault="00C71060" w:rsidP="00C71060">
      <w:pPr>
        <w:jc w:val="both"/>
      </w:pPr>
      <w:r>
        <w:t xml:space="preserve">Em seu último balanço de exercício, a Ericsson, expõe os motivos de sua tão bem sucedida administração, denunciando um programa que se inspira em modelos. Na realidade, o que se faz na prática, é fruto de bom senso, mas, este está organizado nas teorias cientificas. Teorias não são, senão, praticas agasalhadas por lógica, por prodigiosas formas de raciocínio. </w:t>
      </w:r>
    </w:p>
    <w:p w:rsidR="00C71060" w:rsidRDefault="00C71060" w:rsidP="00C71060">
      <w:pPr>
        <w:jc w:val="both"/>
      </w:pPr>
      <w:r>
        <w:t xml:space="preserve">Tantos são os recursos da ciência da riqueza (Contabilidade) que em 1972, quando publiquei a minha Teoria Geral do Conhecimento Contábil, enunciei muitos teoremas, evidenciando as razões que sustentam o respeito aos fatores tempo, </w:t>
      </w:r>
      <w:proofErr w:type="gramStart"/>
      <w:r>
        <w:t>espaço ,</w:t>
      </w:r>
      <w:proofErr w:type="gramEnd"/>
      <w:r>
        <w:t xml:space="preserve"> qualidade e quantidade. A Ericsson, exatamente, mostra que o seu sucesso esteve em seguir esse </w:t>
      </w:r>
      <w:proofErr w:type="gramStart"/>
      <w:r>
        <w:t>caminho .</w:t>
      </w:r>
      <w:proofErr w:type="gramEnd"/>
      <w:r>
        <w:t xml:space="preserve"> </w:t>
      </w:r>
    </w:p>
    <w:p w:rsidR="00C71060" w:rsidRDefault="00C71060" w:rsidP="00C71060">
      <w:pPr>
        <w:jc w:val="both"/>
      </w:pPr>
      <w:r>
        <w:t xml:space="preserve">Na página 41, de seu relatório do ano de 1998, consagra a vitória de seus modelos em: </w:t>
      </w:r>
    </w:p>
    <w:p w:rsidR="00C71060" w:rsidRDefault="00C71060" w:rsidP="00C71060">
      <w:pPr>
        <w:jc w:val="both"/>
      </w:pPr>
      <w:proofErr w:type="gramStart"/>
      <w:r>
        <w:t>1</w:t>
      </w:r>
      <w:proofErr w:type="gramEnd"/>
      <w:r>
        <w:t xml:space="preserve">) prover os clientes com os produtos certos, </w:t>
      </w:r>
    </w:p>
    <w:p w:rsidR="00C71060" w:rsidRDefault="00C71060" w:rsidP="00C71060">
      <w:pPr>
        <w:jc w:val="both"/>
      </w:pPr>
      <w:proofErr w:type="gramStart"/>
      <w:r>
        <w:t>2</w:t>
      </w:r>
      <w:proofErr w:type="gramEnd"/>
      <w:r>
        <w:t xml:space="preserve">) na quantidade certa, </w:t>
      </w:r>
    </w:p>
    <w:p w:rsidR="00C71060" w:rsidRDefault="00C71060" w:rsidP="00C71060">
      <w:pPr>
        <w:jc w:val="both"/>
      </w:pPr>
      <w:proofErr w:type="gramStart"/>
      <w:r>
        <w:t>3</w:t>
      </w:r>
      <w:proofErr w:type="gramEnd"/>
      <w:r>
        <w:t xml:space="preserve">) no lugar certo e também no </w:t>
      </w:r>
    </w:p>
    <w:p w:rsidR="00C71060" w:rsidRDefault="00C71060" w:rsidP="00C71060">
      <w:pPr>
        <w:jc w:val="both"/>
      </w:pPr>
      <w:proofErr w:type="gramStart"/>
      <w:r>
        <w:t>4</w:t>
      </w:r>
      <w:proofErr w:type="gramEnd"/>
      <w:r>
        <w:t>) tempo certo.</w:t>
      </w:r>
    </w:p>
    <w:p w:rsidR="00C71060" w:rsidRDefault="00C71060" w:rsidP="00C71060">
      <w:pPr>
        <w:jc w:val="both"/>
      </w:pPr>
      <w:r>
        <w:t>Cientificamente, “qualidade”, “quantidade”, “espaço” e “tempo”, são “dimensões” do fenômeno do capital. Tais fatores são os que em minha teoria denomino de “relações dimensionais”. “Quando a função dos meios patrimoniais se opera em medidas eficazes em face das relações dimensionais, no ambiente em que se situa a riqueza, a célula social consegue satisfazer as suas necessidades e aquelas de terceiros” (esse o teorema referido).</w:t>
      </w:r>
    </w:p>
    <w:p w:rsidR="00C71060" w:rsidRDefault="00C71060" w:rsidP="00C71060">
      <w:pPr>
        <w:jc w:val="both"/>
      </w:pPr>
      <w:r>
        <w:t xml:space="preserve">A linguagem científica tem a sua forma de ser evidenciada, mas, as essências das </w:t>
      </w:r>
      <w:proofErr w:type="spellStart"/>
      <w:r>
        <w:t>idéias</w:t>
      </w:r>
      <w:proofErr w:type="spellEnd"/>
      <w:r>
        <w:t xml:space="preserve"> são sempre as mesmas. Uma linguagem deve adaptar-se ao meio em que é expressa. É um engano admitir que o teórico </w:t>
      </w:r>
      <w:proofErr w:type="gramStart"/>
      <w:r>
        <w:t>seja</w:t>
      </w:r>
      <w:proofErr w:type="gramEnd"/>
      <w:r>
        <w:t xml:space="preserve"> um homem distanciado da prática; se ele o for, jamais será um bom teórico. </w:t>
      </w:r>
      <w:proofErr w:type="gramStart"/>
      <w:r>
        <w:t>Tais verdades já as enunciava</w:t>
      </w:r>
      <w:proofErr w:type="gramEnd"/>
      <w:r>
        <w:t xml:space="preserve"> o maior gênio que o mundo conheceu e que foi Leonardo, da Vinci. Quando enunciei meus teoremas não faltaram os que me perguntavam sobre a aplicação prática. Comecei a responder com a realidade do ocorrido nas empresas, como agora o faço com o caso Ericsson, como tenho relatado a respeito de alguns consultores. Os grandes consultores nas empresas são os que sabem realizar uma ponte entre o conhecimento cientifico e aquele aplicável no dia a dia. O modelo da Ericsson tem toda a inspiração teórica, mas, também, toda a realidade prática. </w:t>
      </w:r>
    </w:p>
    <w:p w:rsidR="00687DC3" w:rsidRPr="00C71060" w:rsidRDefault="00C71060" w:rsidP="00C71060">
      <w:pPr>
        <w:jc w:val="both"/>
      </w:pPr>
      <w:r>
        <w:t xml:space="preserve"> O cliente que compra algo</w:t>
      </w:r>
      <w:proofErr w:type="gramStart"/>
      <w:r>
        <w:t>, precisa</w:t>
      </w:r>
      <w:proofErr w:type="gramEnd"/>
      <w:r>
        <w:t xml:space="preserve"> satisfazer seus anseios de encontrar o que procura, na forma em que deseja, pelo preço que pode comprar e de forma acessível. </w:t>
      </w:r>
      <w:proofErr w:type="spellStart"/>
      <w:r>
        <w:t>Ninguem</w:t>
      </w:r>
      <w:proofErr w:type="spellEnd"/>
      <w:r>
        <w:t xml:space="preserve"> pode negar que o sucesso seja efeito de uma boa gestão, mas, nenhuma boa gestão pode ser conseguida sem o conhecimento cientifico do comportamento da riqueza</w:t>
      </w:r>
      <w:r>
        <w:t>.</w:t>
      </w:r>
      <w:bookmarkStart w:id="0" w:name="_GoBack"/>
      <w:bookmarkEnd w:id="0"/>
    </w:p>
    <w:sectPr w:rsidR="00687DC3" w:rsidRPr="00C71060" w:rsidSect="00C71060">
      <w:pgSz w:w="11906" w:h="16838"/>
      <w:pgMar w:top="1276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368C3"/>
    <w:rsid w:val="00687DC3"/>
    <w:rsid w:val="00C71060"/>
    <w:rsid w:val="00F3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D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368C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5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5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Baeta</cp:lastModifiedBy>
  <cp:revision>2</cp:revision>
  <dcterms:created xsi:type="dcterms:W3CDTF">2012-03-21T22:07:00Z</dcterms:created>
  <dcterms:modified xsi:type="dcterms:W3CDTF">2013-10-28T01:31:00Z</dcterms:modified>
</cp:coreProperties>
</file>